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D4256" w:rsidRPr="006D4256" w:rsidTr="006D4256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256" w:rsidRPr="006D4256" w:rsidRDefault="006D4256" w:rsidP="006D4256">
            <w:pPr>
              <w:jc w:val="center"/>
              <w:rPr>
                <w:b/>
                <w:sz w:val="28"/>
                <w:szCs w:val="28"/>
              </w:rPr>
            </w:pPr>
            <w:r w:rsidRPr="006D4256">
              <w:rPr>
                <w:b/>
                <w:sz w:val="28"/>
                <w:szCs w:val="28"/>
              </w:rPr>
              <w:t>РОССИЙСКАЯ ФЕДЕРАЦИЯ</w:t>
            </w:r>
          </w:p>
          <w:p w:rsidR="006D4256" w:rsidRPr="006D4256" w:rsidRDefault="006D4256" w:rsidP="006D4256">
            <w:pPr>
              <w:jc w:val="center"/>
              <w:rPr>
                <w:b/>
                <w:sz w:val="28"/>
                <w:szCs w:val="28"/>
              </w:rPr>
            </w:pPr>
            <w:r w:rsidRPr="006D4256">
              <w:rPr>
                <w:b/>
                <w:sz w:val="28"/>
                <w:szCs w:val="28"/>
              </w:rPr>
              <w:t>КРАСНОЯРСКИЙ КРАЙ</w:t>
            </w:r>
          </w:p>
          <w:p w:rsidR="006D4256" w:rsidRPr="006D4256" w:rsidRDefault="006D4256" w:rsidP="006D4256">
            <w:pPr>
              <w:jc w:val="center"/>
              <w:rPr>
                <w:b/>
                <w:sz w:val="28"/>
                <w:szCs w:val="28"/>
              </w:rPr>
            </w:pPr>
            <w:r w:rsidRPr="006D4256">
              <w:rPr>
                <w:b/>
                <w:sz w:val="28"/>
                <w:szCs w:val="28"/>
              </w:rPr>
              <w:t>ИЛЬИНСКИЙ СЕЛЬСКИЙ</w:t>
            </w:r>
          </w:p>
          <w:p w:rsidR="006D4256" w:rsidRPr="006D4256" w:rsidRDefault="006D4256" w:rsidP="006D4256">
            <w:pPr>
              <w:jc w:val="center"/>
              <w:rPr>
                <w:b/>
                <w:sz w:val="32"/>
                <w:szCs w:val="32"/>
              </w:rPr>
            </w:pPr>
            <w:r w:rsidRPr="006D4256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6D4256" w:rsidRPr="006D4256" w:rsidRDefault="006D4256" w:rsidP="006D4256">
            <w:pPr>
              <w:jc w:val="center"/>
              <w:rPr>
                <w:sz w:val="28"/>
                <w:szCs w:val="28"/>
              </w:rPr>
            </w:pPr>
          </w:p>
          <w:p w:rsidR="006D4256" w:rsidRPr="006D4256" w:rsidRDefault="006D4256" w:rsidP="006D4256">
            <w:pPr>
              <w:jc w:val="center"/>
              <w:rPr>
                <w:b/>
                <w:sz w:val="32"/>
                <w:szCs w:val="32"/>
              </w:rPr>
            </w:pPr>
            <w:r w:rsidRPr="006D4256">
              <w:rPr>
                <w:b/>
                <w:sz w:val="32"/>
                <w:szCs w:val="32"/>
              </w:rPr>
              <w:t>РЕШЕНИЕ</w:t>
            </w:r>
          </w:p>
          <w:p w:rsidR="006D4256" w:rsidRPr="006D4256" w:rsidRDefault="006D4256" w:rsidP="006D425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D4256" w:rsidRPr="006D4256" w:rsidTr="006D4256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256" w:rsidRPr="006D4256" w:rsidRDefault="006D4256" w:rsidP="006D4256">
            <w:pPr>
              <w:rPr>
                <w:sz w:val="28"/>
                <w:szCs w:val="28"/>
              </w:rPr>
            </w:pPr>
            <w:r w:rsidRPr="006D4256">
              <w:rPr>
                <w:sz w:val="28"/>
                <w:szCs w:val="28"/>
              </w:rPr>
              <w:t xml:space="preserve">08.02.2010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256" w:rsidRPr="006D4256" w:rsidRDefault="006D4256" w:rsidP="006D4256">
            <w:pPr>
              <w:jc w:val="center"/>
              <w:rPr>
                <w:sz w:val="28"/>
                <w:szCs w:val="28"/>
              </w:rPr>
            </w:pPr>
            <w:proofErr w:type="gramStart"/>
            <w:r w:rsidRPr="006D4256">
              <w:rPr>
                <w:sz w:val="28"/>
                <w:szCs w:val="28"/>
              </w:rPr>
              <w:t>с</w:t>
            </w:r>
            <w:proofErr w:type="gramEnd"/>
            <w:r w:rsidRPr="006D4256">
              <w:rPr>
                <w:sz w:val="28"/>
                <w:szCs w:val="28"/>
              </w:rPr>
              <w:t>. Ильинка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256" w:rsidRPr="006D4256" w:rsidRDefault="006D4256" w:rsidP="006D4256">
            <w:pPr>
              <w:jc w:val="right"/>
              <w:rPr>
                <w:sz w:val="28"/>
                <w:szCs w:val="28"/>
              </w:rPr>
            </w:pPr>
            <w:r w:rsidRPr="006D4256">
              <w:rPr>
                <w:sz w:val="28"/>
                <w:szCs w:val="28"/>
              </w:rPr>
              <w:t xml:space="preserve">№ 54-116 </w:t>
            </w:r>
            <w:proofErr w:type="gramStart"/>
            <w:r w:rsidRPr="006D4256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6D4256" w:rsidRPr="006D4256" w:rsidTr="006D4256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256" w:rsidRPr="006D4256" w:rsidRDefault="006D4256" w:rsidP="006D4256">
            <w:pPr>
              <w:rPr>
                <w:sz w:val="28"/>
                <w:szCs w:val="28"/>
              </w:rPr>
            </w:pPr>
          </w:p>
          <w:p w:rsidR="006D4256" w:rsidRPr="006D4256" w:rsidRDefault="006D4256" w:rsidP="006D4256">
            <w:pPr>
              <w:rPr>
                <w:sz w:val="28"/>
                <w:szCs w:val="28"/>
              </w:rPr>
            </w:pPr>
            <w:bookmarkStart w:id="0" w:name="_GoBack"/>
            <w:r w:rsidRPr="006D4256">
              <w:rPr>
                <w:sz w:val="28"/>
                <w:szCs w:val="28"/>
              </w:rPr>
              <w:t xml:space="preserve">Об утверждении Положения о противодействии </w:t>
            </w:r>
          </w:p>
          <w:p w:rsidR="006D4256" w:rsidRPr="006D4256" w:rsidRDefault="006D4256" w:rsidP="006D4256">
            <w:pPr>
              <w:rPr>
                <w:sz w:val="28"/>
                <w:szCs w:val="28"/>
              </w:rPr>
            </w:pPr>
            <w:r w:rsidRPr="006D4256">
              <w:rPr>
                <w:sz w:val="28"/>
                <w:szCs w:val="28"/>
              </w:rPr>
              <w:t>и профилактике коррупции в Ильинском сельсовете</w:t>
            </w:r>
            <w:bookmarkEnd w:id="0"/>
          </w:p>
        </w:tc>
      </w:tr>
    </w:tbl>
    <w:p w:rsidR="006D4256" w:rsidRPr="006D4256" w:rsidRDefault="006D4256" w:rsidP="006D42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47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Ильинского сельсовета, руководствуясь ст. 2 Федерального закона от 25.12.2008 г. № 273-ФЗ «О противодействии коррупции», </w:t>
      </w:r>
      <w:proofErr w:type="spell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РЕШИЛ:</w:t>
      </w: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противодействии и профилактике коррупции в Ильинском сельсовете согласно приложению.</w:t>
      </w: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в день, следующий за днем его официального опубликования в газете «Ильинские вести».</w:t>
      </w: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   О.Л. </w:t>
      </w:r>
      <w:proofErr w:type="spell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4787"/>
        <w:gridCol w:w="4918"/>
      </w:tblGrid>
      <w:tr w:rsidR="006D4256" w:rsidRPr="006D4256" w:rsidTr="006D4256">
        <w:tc>
          <w:tcPr>
            <w:tcW w:w="4788" w:type="dxa"/>
          </w:tcPr>
          <w:p w:rsidR="006D4256" w:rsidRPr="006D4256" w:rsidRDefault="006D4256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hideMark/>
          </w:tcPr>
          <w:p w:rsidR="006D4256" w:rsidRPr="006D4256" w:rsidRDefault="006D4256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D4256" w:rsidRPr="006D4256" w:rsidRDefault="006D4256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от 08.02.2010 г № 54-116р</w:t>
            </w:r>
          </w:p>
        </w:tc>
      </w:tr>
    </w:tbl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противодействии и профилактике коррупции 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Ильинском сельсовете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6D4256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6D425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Мерами по противодействию и профилактике коррупции в Ильинском сельсовете являются: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антикоррупционные программы;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антикоррупционная экспертиза муниципальных нормативных правовых актов;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внедрение стандартов качества оказания муниципальных услуг (далее – стандарты качества);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депутатский и общественный контроль нормативных правовых актов, принятых в областях наибольшего коррупционного риска;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иные меры, предусмотренные законодательством.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Антикоррупционные программы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2.1. Антикоррупционные программы представляют собой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2.2. Антикоррупционные программы могут содержать мероприятия по следующим направлениям: </w:t>
      </w:r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 </w:t>
      </w:r>
      <w:proofErr w:type="gramEnd"/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создание механизмов общественного </w:t>
      </w: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контроля за</w:t>
      </w:r>
      <w:proofErr w:type="gramEnd"/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деятельностью органов местного самоуправления; </w:t>
      </w:r>
    </w:p>
    <w:p w:rsidR="006D4256" w:rsidRPr="006D4256" w:rsidRDefault="006D4256" w:rsidP="006D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обеспечение доступа граждан к информации о деятельности органов местного самоуправления; </w:t>
      </w:r>
    </w:p>
    <w:p w:rsidR="006D4256" w:rsidRPr="006D4256" w:rsidRDefault="006D4256" w:rsidP="006D4256">
      <w:pPr>
        <w:widowControl w:val="0"/>
        <w:tabs>
          <w:tab w:val="left" w:pos="522"/>
          <w:tab w:val="left" w:pos="936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 </w:t>
      </w:r>
    </w:p>
    <w:p w:rsidR="006D4256" w:rsidRPr="006D4256" w:rsidRDefault="006D4256" w:rsidP="006D4256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9" w:right="-5" w:firstLine="5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- усиление </w:t>
      </w: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контроля за</w:t>
      </w:r>
      <w:proofErr w:type="gramEnd"/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решением вопросов, содержащихся в обращениях граждан и юридических лиц; </w:t>
      </w:r>
    </w:p>
    <w:p w:rsidR="006D4256" w:rsidRPr="006D4256" w:rsidRDefault="006D4256" w:rsidP="006D4256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14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- оптимизация и конкретизация полномочий органов местного </w:t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самоуправления и их работников, которые должны быть отражены в административных регламентах и должностных инструкциях. 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Антикоррупционная экспертиза муниципальных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Антикоррупционная экспертиза проводится по основе </w:t>
      </w: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проведения экспертизы проектов нормативных правовых актов</w:t>
      </w:r>
      <w:proofErr w:type="gramEnd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 в целях выявления в них положений, способствующих созданию условий для проявления коррупции, утвержденной  постановлением Правительства Российской Федерации от 05.03.2009 г.              № 196.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 Антикоррупционная экспертиза может осуществляться следующими способами: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главным специалистом  администрации Ильинского сельсовета;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прокуратурой в рамках подготовки заключения на проект муниципального правового акта.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В случае разработки проекта муниципального нормативного правового акта главным специалистом администрации Ильинского сельсовета, антикоррупционная экспертиза проекта не может быть осуществлена им.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Административные регламенты (должностные инструкции)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повышения эффективности противодействия коррупции в администрации Ильинского сельсовета разрабатываются административные регламенты (должностные инструкции).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Депутатский и общественный контроль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целях </w:t>
      </w: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коррупционного поведения должностных лиц органов местного самоуправления</w:t>
      </w:r>
      <w:proofErr w:type="gramEnd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депутатский и общественный контроль индивидуальных правовых актов, принятых в областях наибольшего коррупционного риска.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Областями наибольшего коррупционного риска в целях настоящего положения являются отношения </w:t>
      </w:r>
      <w:proofErr w:type="gramStart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размещению муниципального заказа;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сдаче муниципального имущества в аренду;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предоставление муниципальной гарантии юридическим лицам и индивидуальным предпринимателям;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приватизации муниципального имущества.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В рамках депутатского контроля, на заседания постоянной комиссии по вопросам социального развития Ильинского сельского  Совета депутатов, предоставляется информация о муниципальных нормативных правовых актах, принятых в области наибольшего коррупционного риска с указанием предмета акта, реквизитов акта, лица, в отношении которого он принят. </w:t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Депутаты в соответствии с их правами и гарантиями, закрепленными в Уставе Ильинского сельсовета,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главу сельсовета.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обнаружения данных, указывающих на признаки преступления, депутаты передают материалы в правоохранительные органы.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Общественный контроль осуществляется отдельными гражданами и их объединениями с использованием прав, закрепленных в Федеральном законе от 02.05.2006 г. № 59-ФЗ «О порядке рассмотрения обращения граждан Российской Федерации» и Федеральном законе                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муниципальных нормативных правовых актах, принятых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«Ильинские вести»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муниципальных служащих в сфере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и профилактики коррупции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Муниципальный служащий обязан уведомлять представителя нанимателя (работодателя), органы прокуратуры или другие </w:t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реализации мер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6D4256" w:rsidRPr="006D4256" w:rsidRDefault="006D4256" w:rsidP="006D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мер по противодействию коррупции  осуществляется за счет средств местного бюджета. </w:t>
      </w:r>
    </w:p>
    <w:p w:rsidR="006D4256" w:rsidRPr="006D4256" w:rsidRDefault="006D4256" w:rsidP="006D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56" w:rsidRPr="006D4256" w:rsidRDefault="006D4256" w:rsidP="006D425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A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16A1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256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2023-02-01T03:37:00Z</dcterms:created>
  <dcterms:modified xsi:type="dcterms:W3CDTF">2023-02-01T03:37:00Z</dcterms:modified>
</cp:coreProperties>
</file>